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golian Baiti" w:cs="Mongolian Baiti" w:eastAsia="Mongolian Baiti" w:hAnsi="Mongolian Baiti"/>
          <w:b w:val="1"/>
          <w:sz w:val="72"/>
          <w:szCs w:val="72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72"/>
          <w:szCs w:val="72"/>
          <w:rtl w:val="0"/>
        </w:rPr>
        <w:t xml:space="preserve">International Society for Research on Aggression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3987800" cy="1905000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golian Baiti" w:cs="Mongolian Baiti" w:eastAsia="Mongolian Baiti" w:hAnsi="Mongolian Baiti"/>
          <w:b w:val="1"/>
          <w:sz w:val="72"/>
          <w:szCs w:val="72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72"/>
          <w:szCs w:val="72"/>
          <w:rtl w:val="0"/>
        </w:rPr>
        <w:t xml:space="preserve">Membership Certificate (2023-2024)</w:t>
      </w:r>
    </w:p>
    <w:p w:rsidR="00000000" w:rsidDel="00000000" w:rsidP="00000000" w:rsidRDefault="00000000" w:rsidRPr="00000000" w14:paraId="00000004">
      <w:pPr>
        <w:jc w:val="center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jc w:val="both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Mongolian Baiti" w:cs="Mongolian Baiti" w:eastAsia="Mongolian Baiti" w:hAnsi="Mongolian Baiti"/>
        </w:rPr>
        <w:drawing>
          <wp:inline distB="0" distT="0" distL="0" distR="0">
            <wp:extent cx="1859047" cy="676017"/>
            <wp:effectExtent b="0" l="0" r="0" t="0"/>
            <wp:docPr descr="A close-up of a signatur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close-up of a signature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9047" cy="676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Mongolian Baiti" w:cs="Mongolian Baiti" w:eastAsia="Mongolian Baiti" w:hAnsi="Mongolian Baiti"/>
        </w:rPr>
        <w:drawing>
          <wp:inline distB="0" distT="0" distL="0" distR="0">
            <wp:extent cx="2025830" cy="733157"/>
            <wp:effectExtent b="0" l="0" r="0" t="0"/>
            <wp:docPr descr="A close-up of a signature&#10;&#10;Description automatically generated" id="2" name="image3.jpg"/>
            <a:graphic>
              <a:graphicData uri="http://schemas.openxmlformats.org/drawingml/2006/picture">
                <pic:pic>
                  <pic:nvPicPr>
                    <pic:cNvPr descr="A close-up of a signature&#10;&#10;Description automatically generated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5830" cy="733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440" w:firstLine="720"/>
        <w:rPr>
          <w:rFonts w:ascii="Mongolian Baiti" w:cs="Mongolian Baiti" w:eastAsia="Mongolian Baiti" w:hAnsi="Mongolian Baiti"/>
          <w:b w:val="1"/>
          <w:sz w:val="28"/>
          <w:szCs w:val="28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28"/>
          <w:szCs w:val="28"/>
          <w:rtl w:val="0"/>
        </w:rPr>
        <w:t xml:space="preserve">Wayne Warburton</w:t>
        <w:tab/>
        <w:tab/>
        <w:tab/>
        <w:tab/>
        <w:tab/>
        <w:tab/>
        <w:t xml:space="preserve">Brad J. Bushman</w:t>
      </w:r>
    </w:p>
    <w:p w:rsidR="00000000" w:rsidDel="00000000" w:rsidP="00000000" w:rsidRDefault="00000000" w:rsidRPr="00000000" w14:paraId="00000007">
      <w:pPr>
        <w:spacing w:after="0" w:line="240" w:lineRule="auto"/>
        <w:ind w:left="1440" w:firstLine="720"/>
        <w:rPr>
          <w:rFonts w:ascii="Mongolian Baiti" w:cs="Mongolian Baiti" w:eastAsia="Mongolian Baiti" w:hAnsi="Mongolian Baiti"/>
          <w:b w:val="1"/>
          <w:sz w:val="28"/>
          <w:szCs w:val="28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28"/>
          <w:szCs w:val="28"/>
          <w:rtl w:val="0"/>
        </w:rPr>
        <w:t xml:space="preserve">ISRA President</w:t>
        <w:tab/>
        <w:tab/>
        <w:tab/>
        <w:tab/>
        <w:tab/>
        <w:tab/>
        <w:t xml:space="preserve">ISRA Executive Secretary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golian B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FizTeWmeBPv1FZlJpUOxmIak3A==">CgMxLjA4AHIhMW8xRFhCYTdBU1c0QkxXbW9qTzBqcGNhT1NCWDdQWkNT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